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DF" w:rsidRPr="00CA4FDF" w:rsidRDefault="00CA4FDF" w:rsidP="00CA4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>Media, Communications and the Internet</w:t>
      </w:r>
    </w:p>
    <w:p w:rsidR="00CA4FDF" w:rsidRDefault="00CA4FDF" w:rsidP="00CA4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>The Regulatory Framework</w:t>
      </w:r>
    </w:p>
    <w:p w:rsidR="00B1300B" w:rsidRDefault="00B1300B" w:rsidP="00CA4FDF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1300B" w:rsidRPr="00CA4FDF" w:rsidRDefault="00B1300B" w:rsidP="00B13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Media regulation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the control or guidance of mass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media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by governments and other bodies.</w:t>
      </w:r>
    </w:p>
    <w:p w:rsidR="00CA4FDF" w:rsidRPr="00CA4FDF" w:rsidRDefault="00CA4FDF" w:rsidP="00CA4FDF">
      <w:pPr>
        <w:rPr>
          <w:rFonts w:ascii="Times New Roman" w:hAnsi="Times New Roman" w:cs="Times New Roman"/>
          <w:sz w:val="28"/>
          <w:szCs w:val="28"/>
        </w:rPr>
      </w:pP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Who is regulated? 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Owners and controllers of media and communications organizations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Print Media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Broadcasters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Telecommunication carriers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Telecommunication service providers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Internet service providers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Internet content hosts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Creators and Producers of Content</w:t>
      </w:r>
    </w:p>
    <w:p w:rsidR="00CA4FDF" w:rsidRPr="00CA4FDF" w:rsidRDefault="00CA4FDF" w:rsidP="00CA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Individual end-users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Rationales for regulation 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Broadcasting’s role of disseminating news and information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Community Standards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Classification of content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 xml:space="preserve">Acceptable social </w:t>
      </w:r>
      <w:r w:rsidR="00404C7D" w:rsidRPr="00CA4FDF">
        <w:rPr>
          <w:rFonts w:ascii="Times New Roman" w:hAnsi="Times New Roman" w:cs="Times New Roman"/>
          <w:sz w:val="28"/>
          <w:szCs w:val="28"/>
        </w:rPr>
        <w:t>behavior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Setting standards for consumer protection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Desire to maintain a diversity of views and opinions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Protection of Intellectual Property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Restrictions on Free Speech</w:t>
      </w:r>
    </w:p>
    <w:p w:rsidR="00CA4FDF" w:rsidRPr="00CA4FDF" w:rsidRDefault="00CA4FDF" w:rsidP="00CA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Protection of Privacy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What is regulated? </w:t>
      </w:r>
    </w:p>
    <w:p w:rsidR="00CA4FDF" w:rsidRPr="00CA4FDF" w:rsidRDefault="00CA4FDF" w:rsidP="00CA4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Media Content</w:t>
      </w:r>
    </w:p>
    <w:p w:rsidR="00CA4FDF" w:rsidRPr="00CA4FDF" w:rsidRDefault="00CA4FDF" w:rsidP="00CA4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Prohibitions</w:t>
      </w:r>
    </w:p>
    <w:p w:rsidR="00CA4FDF" w:rsidRPr="00CA4FDF" w:rsidRDefault="00CA4FDF" w:rsidP="00CA4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4FDF">
        <w:rPr>
          <w:rFonts w:ascii="Times New Roman" w:hAnsi="Times New Roman" w:cs="Times New Roman"/>
          <w:sz w:val="28"/>
          <w:szCs w:val="28"/>
        </w:rPr>
        <w:t>Labelling</w:t>
      </w:r>
      <w:proofErr w:type="spellEnd"/>
    </w:p>
    <w:p w:rsidR="00CA4FDF" w:rsidRPr="00CA4FDF" w:rsidRDefault="00CA4FDF" w:rsidP="00CA4F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lastRenderedPageBreak/>
        <w:t>Guidelines</w:t>
      </w:r>
    </w:p>
    <w:p w:rsidR="00CA4FDF" w:rsidRPr="00B43DA2" w:rsidRDefault="00CA4FDF" w:rsidP="00B43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Ethics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Methods of regulation </w:t>
      </w:r>
    </w:p>
    <w:p w:rsidR="00CA4FDF" w:rsidRPr="00CA4FDF" w:rsidRDefault="00CA4FDF" w:rsidP="00CA4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 xml:space="preserve">Direct regulation (laws , regulators, regulations, standards, </w:t>
      </w:r>
      <w:proofErr w:type="spellStart"/>
      <w:r w:rsidRPr="00CA4FDF">
        <w:rPr>
          <w:rFonts w:ascii="Times New Roman" w:hAnsi="Times New Roman" w:cs="Times New Roman"/>
          <w:sz w:val="28"/>
          <w:szCs w:val="28"/>
        </w:rPr>
        <w:t>licences</w:t>
      </w:r>
      <w:proofErr w:type="spellEnd"/>
      <w:r w:rsidRPr="00CA4FDF">
        <w:rPr>
          <w:rFonts w:ascii="Times New Roman" w:hAnsi="Times New Roman" w:cs="Times New Roman"/>
          <w:sz w:val="28"/>
          <w:szCs w:val="28"/>
        </w:rPr>
        <w:t xml:space="preserve"> with conditions)</w:t>
      </w:r>
    </w:p>
    <w:p w:rsidR="00CA4FDF" w:rsidRPr="00CA4FDF" w:rsidRDefault="00CA4FDF" w:rsidP="00CA4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Co-regulation (codes of practice which could be approved/endorsed by government or regulator</w:t>
      </w:r>
    </w:p>
    <w:p w:rsidR="00CA4FDF" w:rsidRPr="00CA4FDF" w:rsidRDefault="00CA4FDF" w:rsidP="00CA4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Self Regulation (codes of practice endorsed by industry)</w:t>
      </w:r>
    </w:p>
    <w:p w:rsidR="00CA4FDF" w:rsidRPr="00CA4FDF" w:rsidRDefault="00CA4FDF" w:rsidP="00CA4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 xml:space="preserve">Through economic and technological means   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Challenges to regulation 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Changes in Technology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Growth of personal computers and clever software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Better cheaper production equipment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 xml:space="preserve">Optic </w:t>
      </w:r>
      <w:proofErr w:type="spellStart"/>
      <w:r w:rsidRPr="00CA4FDF">
        <w:rPr>
          <w:rFonts w:ascii="Times New Roman" w:hAnsi="Times New Roman" w:cs="Times New Roman"/>
          <w:sz w:val="28"/>
          <w:szCs w:val="28"/>
        </w:rPr>
        <w:t>fibre</w:t>
      </w:r>
      <w:proofErr w:type="spellEnd"/>
      <w:r w:rsidRPr="00CA4FDF">
        <w:rPr>
          <w:rFonts w:ascii="Times New Roman" w:hAnsi="Times New Roman" w:cs="Times New Roman"/>
          <w:sz w:val="28"/>
          <w:szCs w:val="28"/>
        </w:rPr>
        <w:t>, satellites, other broadband infrastructure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4FDF">
        <w:rPr>
          <w:rFonts w:ascii="Times New Roman" w:hAnsi="Times New Roman" w:cs="Times New Roman"/>
          <w:sz w:val="28"/>
          <w:szCs w:val="28"/>
        </w:rPr>
        <w:t>Digitisation</w:t>
      </w:r>
      <w:proofErr w:type="spellEnd"/>
      <w:r w:rsidRPr="00CA4FDF">
        <w:rPr>
          <w:rFonts w:ascii="Times New Roman" w:hAnsi="Times New Roman" w:cs="Times New Roman"/>
          <w:sz w:val="28"/>
          <w:szCs w:val="28"/>
        </w:rPr>
        <w:t xml:space="preserve"> of content and digital transmission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New mobile devices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Growth of use of the Internet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4FDF">
        <w:rPr>
          <w:rFonts w:ascii="Times New Roman" w:hAnsi="Times New Roman" w:cs="Times New Roman"/>
          <w:sz w:val="28"/>
          <w:szCs w:val="28"/>
        </w:rPr>
        <w:t>Liberalisation</w:t>
      </w:r>
      <w:proofErr w:type="spellEnd"/>
      <w:r w:rsidRPr="00CA4FDF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A4FDF">
        <w:rPr>
          <w:rFonts w:ascii="Times New Roman" w:hAnsi="Times New Roman" w:cs="Times New Roman"/>
          <w:sz w:val="28"/>
          <w:szCs w:val="28"/>
        </w:rPr>
        <w:t>telco</w:t>
      </w:r>
      <w:proofErr w:type="spellEnd"/>
      <w:r w:rsidRPr="00CA4FDF">
        <w:rPr>
          <w:rFonts w:ascii="Times New Roman" w:hAnsi="Times New Roman" w:cs="Times New Roman"/>
          <w:sz w:val="28"/>
          <w:szCs w:val="28"/>
        </w:rPr>
        <w:t xml:space="preserve"> markets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Infrastructure monopolies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Changes in the method of delivery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Growth of niche media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Interactivity of media</w:t>
      </w:r>
    </w:p>
    <w:p w:rsidR="00CA4FDF" w:rsidRPr="00CA4FDF" w:rsidRDefault="00CA4FDF" w:rsidP="00CA4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The ease of publication and distribution by individuals (DIY media)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Some key regulatory concepts </w:t>
      </w:r>
    </w:p>
    <w:p w:rsidR="00CA4FDF" w:rsidRPr="00CA4FDF" w:rsidRDefault="00CA4FDF" w:rsidP="00CA4F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 xml:space="preserve">One </w:t>
      </w:r>
      <w:proofErr w:type="spellStart"/>
      <w:r w:rsidRPr="00CA4FD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4FDF">
        <w:rPr>
          <w:rFonts w:ascii="Times New Roman" w:hAnsi="Times New Roman" w:cs="Times New Roman"/>
          <w:sz w:val="28"/>
          <w:szCs w:val="28"/>
        </w:rPr>
        <w:t xml:space="preserve"> many (broadcasting)</w:t>
      </w:r>
    </w:p>
    <w:p w:rsidR="00CA4FDF" w:rsidRPr="00CA4FDF" w:rsidRDefault="00CA4FDF" w:rsidP="00CA4F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One to one (voice telephony)</w:t>
      </w:r>
    </w:p>
    <w:p w:rsidR="00CA4FDF" w:rsidRPr="00CA4FDF" w:rsidRDefault="00CA4FDF" w:rsidP="00CA4F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Public space/Private space</w:t>
      </w:r>
    </w:p>
    <w:p w:rsidR="00CA4FDF" w:rsidRPr="00CA4FDF" w:rsidRDefault="00CA4FDF" w:rsidP="00CA4F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Connectivity and Convergence</w:t>
      </w:r>
    </w:p>
    <w:p w:rsidR="00CA4FDF" w:rsidRPr="00CA4FDF" w:rsidRDefault="00CA4FDF" w:rsidP="00CA4F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The Public Interest</w:t>
      </w:r>
    </w:p>
    <w:p w:rsidR="00CA4FDF" w:rsidRPr="00CA4FDF" w:rsidRDefault="00CA4FDF" w:rsidP="00CA4F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Degree of Influence</w:t>
      </w:r>
    </w:p>
    <w:p w:rsidR="00CA4FDF" w:rsidRPr="00CA4FDF" w:rsidRDefault="00CA4FDF" w:rsidP="00CA4F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lastRenderedPageBreak/>
        <w:t>Creator’s Rights v Fair Use of Ideas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Some Regulators </w:t>
      </w:r>
    </w:p>
    <w:p w:rsidR="00CA4FDF" w:rsidRPr="00CA4FDF" w:rsidRDefault="00CA4FDF" w:rsidP="00CA4FDF">
      <w:p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PEMRA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 Regulation</w:t>
      </w:r>
      <w:r w:rsidRPr="00CA4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FDF" w:rsidRPr="00CA4FDF" w:rsidRDefault="00CA4FDF" w:rsidP="00CA4F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Classification of publications</w:t>
      </w:r>
    </w:p>
    <w:p w:rsidR="00CA4FDF" w:rsidRPr="00CA4FDF" w:rsidRDefault="00CA4FDF" w:rsidP="00CA4F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Offensive publications</w:t>
      </w:r>
    </w:p>
    <w:p w:rsidR="00CA4FDF" w:rsidRPr="00CA4FDF" w:rsidRDefault="00CA4FDF" w:rsidP="00CA4F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Sedition and racial vilification</w:t>
      </w:r>
    </w:p>
    <w:p w:rsidR="00CA4FDF" w:rsidRPr="00CA4FDF" w:rsidRDefault="00CA4FDF" w:rsidP="00CA4F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Copyright laws (civil law)</w:t>
      </w:r>
    </w:p>
    <w:p w:rsidR="00CA4FDF" w:rsidRPr="00CA4FDF" w:rsidRDefault="00CA4FDF" w:rsidP="00CA4F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Defamation laws (civil law)</w:t>
      </w:r>
    </w:p>
    <w:p w:rsidR="00CA4FDF" w:rsidRPr="00CA4FDF" w:rsidRDefault="00CA4FDF" w:rsidP="00CA4F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Contempt of Court (criminal law)</w:t>
      </w:r>
    </w:p>
    <w:p w:rsidR="00CA4FDF" w:rsidRPr="00CA4FDF" w:rsidRDefault="00CA4FDF" w:rsidP="00CA4F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Tobacco Advertising (civil penalties)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Examples of Self Regulation </w:t>
      </w:r>
    </w:p>
    <w:p w:rsidR="00CA4FDF" w:rsidRPr="00CA4FDF" w:rsidRDefault="00CA4FDF" w:rsidP="00CA4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Code of ethics includes a code for advertising for children</w:t>
      </w:r>
    </w:p>
    <w:p w:rsidR="00CA4FDF" w:rsidRPr="00CA4FDF" w:rsidRDefault="00CA4FDF" w:rsidP="00CA4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Code of ethics for journalists</w:t>
      </w:r>
    </w:p>
    <w:p w:rsidR="00CA4FDF" w:rsidRPr="00CA4FDF" w:rsidRDefault="00CA4FDF" w:rsidP="00CA4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Advertising Standards Board hears complaints about advertisements</w:t>
      </w:r>
    </w:p>
    <w:p w:rsidR="00CA4FDF" w:rsidRPr="00CA4FDF" w:rsidRDefault="00CA4FDF" w:rsidP="00CA4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code of practice for explicit lyrics</w:t>
      </w:r>
    </w:p>
    <w:p w:rsidR="00CA4FDF" w:rsidRPr="00CA4FDF" w:rsidRDefault="00CA4FDF" w:rsidP="00CA4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Alcoholic beverages code</w:t>
      </w:r>
    </w:p>
    <w:p w:rsidR="00CA4FDF" w:rsidRPr="00CA4FDF" w:rsidRDefault="00CA4FDF" w:rsidP="00CA4FDF">
      <w:pPr>
        <w:rPr>
          <w:rFonts w:ascii="Times New Roman" w:hAnsi="Times New Roman" w:cs="Times New Roman"/>
          <w:b/>
          <w:sz w:val="28"/>
          <w:szCs w:val="28"/>
        </w:rPr>
      </w:pPr>
      <w:r w:rsidRPr="00CA4FDF">
        <w:rPr>
          <w:rFonts w:ascii="Times New Roman" w:hAnsi="Times New Roman" w:cs="Times New Roman"/>
          <w:b/>
          <w:sz w:val="28"/>
          <w:szCs w:val="28"/>
        </w:rPr>
        <w:t xml:space="preserve">Summary 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Diverse and rapidly changing industries.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Rationales for traditional approach to regulation are breaking down in a converging environment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Think of “regulatory networks” that apply to specific media and communications activities, rather than just laws.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Four major regulatory approaches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Civil law rights and remedies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State regulation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Co-Regulation</w:t>
      </w:r>
    </w:p>
    <w:p w:rsidR="00CA4FDF" w:rsidRPr="00CA4FDF" w:rsidRDefault="00CA4FDF" w:rsidP="00CA4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A4FDF">
        <w:rPr>
          <w:rFonts w:ascii="Times New Roman" w:hAnsi="Times New Roman" w:cs="Times New Roman"/>
          <w:sz w:val="28"/>
          <w:szCs w:val="28"/>
        </w:rPr>
        <w:t>Self` regulation</w:t>
      </w:r>
    </w:p>
    <w:sectPr w:rsidR="00CA4FDF" w:rsidRPr="00CA4FDF" w:rsidSect="001A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0A4"/>
    <w:multiLevelType w:val="hybridMultilevel"/>
    <w:tmpl w:val="36F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7AAF"/>
    <w:multiLevelType w:val="hybridMultilevel"/>
    <w:tmpl w:val="9F4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5720"/>
    <w:multiLevelType w:val="hybridMultilevel"/>
    <w:tmpl w:val="5FB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3897"/>
    <w:multiLevelType w:val="hybridMultilevel"/>
    <w:tmpl w:val="95F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235"/>
    <w:multiLevelType w:val="hybridMultilevel"/>
    <w:tmpl w:val="286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935BD"/>
    <w:multiLevelType w:val="hybridMultilevel"/>
    <w:tmpl w:val="A7E4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D6629"/>
    <w:multiLevelType w:val="hybridMultilevel"/>
    <w:tmpl w:val="025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27C3"/>
    <w:multiLevelType w:val="hybridMultilevel"/>
    <w:tmpl w:val="5A72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E63B6"/>
    <w:multiLevelType w:val="hybridMultilevel"/>
    <w:tmpl w:val="F644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30FC1"/>
    <w:multiLevelType w:val="hybridMultilevel"/>
    <w:tmpl w:val="34A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FDF"/>
    <w:rsid w:val="00175F29"/>
    <w:rsid w:val="001A2095"/>
    <w:rsid w:val="00404C7D"/>
    <w:rsid w:val="007160C4"/>
    <w:rsid w:val="00B1300B"/>
    <w:rsid w:val="00B43DA2"/>
    <w:rsid w:val="00CA4FDF"/>
    <w:rsid w:val="00E6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4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Khan</dc:creator>
  <cp:lastModifiedBy>Windows User</cp:lastModifiedBy>
  <cp:revision>4</cp:revision>
  <dcterms:created xsi:type="dcterms:W3CDTF">2016-03-16T06:55:00Z</dcterms:created>
  <dcterms:modified xsi:type="dcterms:W3CDTF">2020-05-02T09:51:00Z</dcterms:modified>
</cp:coreProperties>
</file>